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836D62">
      <w:pPr>
        <w:jc w:val="center"/>
        <w:rPr>
          <w:b/>
          <w:bCs/>
        </w:rPr>
      </w:pPr>
      <w:r>
        <w:rPr>
          <w:b/>
          <w:bCs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836D62" w:rsidTr="00292D79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836D62" w:rsidRDefault="00836D62" w:rsidP="00292D79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836D62" w:rsidRDefault="00836D62" w:rsidP="00292D79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Рабочая программа 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химии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для учащихся 11 класса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на 2022-2023 учебный год.</w:t>
      </w: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6D62" w:rsidRDefault="00836D62" w:rsidP="00836D62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836D62" w:rsidRDefault="00836D62" w:rsidP="005912D3">
      <w:pPr>
        <w:pStyle w:val="a5"/>
        <w:jc w:val="center"/>
        <w:rPr>
          <w:b/>
        </w:rPr>
      </w:pPr>
    </w:p>
    <w:p w:rsidR="005912D3" w:rsidRPr="005912D3" w:rsidRDefault="005912D3" w:rsidP="005912D3">
      <w:pPr>
        <w:pStyle w:val="a5"/>
        <w:jc w:val="center"/>
        <w:rPr>
          <w:b/>
          <w:color w:val="000000"/>
          <w:lang w:eastAsia="ru-RU" w:bidi="ru-RU"/>
        </w:rPr>
      </w:pPr>
      <w:r w:rsidRPr="005912D3">
        <w:rPr>
          <w:b/>
        </w:rPr>
        <w:t>Пояснительная записка</w:t>
      </w:r>
    </w:p>
    <w:p w:rsidR="005912D3" w:rsidRPr="005912D3" w:rsidRDefault="005912D3" w:rsidP="005912D3">
      <w:pPr>
        <w:pStyle w:val="a5"/>
      </w:pPr>
      <w:r w:rsidRPr="005912D3">
        <w:rPr>
          <w:color w:val="000000"/>
          <w:lang w:eastAsia="ru-RU" w:bidi="ru-RU"/>
        </w:rPr>
        <w:t xml:space="preserve">Федеральный государственный образовательный стандарт общего образования, а также основные идеи и положения Программы развития и формирования универсальных учебных действий для среднего </w:t>
      </w:r>
      <w:r w:rsidRPr="005912D3">
        <w:rPr>
          <w:lang w:eastAsia="ru-RU" w:bidi="ru-RU"/>
        </w:rPr>
        <w:t>(полного)</w:t>
      </w:r>
      <w:r w:rsidRPr="005912D3">
        <w:rPr>
          <w:color w:val="000000"/>
          <w:lang w:eastAsia="ru-RU" w:bidi="ru-RU"/>
        </w:rPr>
        <w:t xml:space="preserve"> общего образования составляют основу предлагаемой рабочей программы. </w:t>
      </w:r>
    </w:p>
    <w:p w:rsidR="005912D3" w:rsidRPr="005912D3" w:rsidRDefault="005912D3" w:rsidP="005912D3">
      <w:pPr>
        <w:pStyle w:val="a5"/>
      </w:pPr>
      <w:r w:rsidRPr="005912D3">
        <w:t>Эта программа логически продолжает программы для начального общего и основного общего образования в области развития всех основных видов деятельности обучаемых, представленных в них. Она составлена с учётом особенностей, которые обусловлены, в первую очередь, предметным содержанием и психологическими возрастными особенностями обучаемых.</w:t>
      </w:r>
    </w:p>
    <w:p w:rsidR="005912D3" w:rsidRPr="005912D3" w:rsidRDefault="005912D3" w:rsidP="005912D3">
      <w:pPr>
        <w:pStyle w:val="a5"/>
      </w:pPr>
      <w:r w:rsidRPr="005912D3">
        <w:t>Познавательная деятельность при изучении курса химии на базовом уровне играет ведущую роль в развитии основных видов учебной деятельности старшеклассников: владеть методами научного познания, полно и точно выражать свои мысли, характеризовать, объяснять, классифицировать химические объекты, работать в группе, аргументировать свою точку зрения, находить, использовать различные источники информации и представлять в устной и письменной речи результаты её анализа.</w:t>
      </w:r>
    </w:p>
    <w:p w:rsidR="005912D3" w:rsidRPr="005912D3" w:rsidRDefault="005912D3" w:rsidP="005912D3">
      <w:pPr>
        <w:pStyle w:val="a5"/>
      </w:pPr>
      <w:r w:rsidRPr="005912D3">
        <w:t>Одна из задач обучения в средней школе — определение дальнейшей образовательной траектории и ответственного выбора жизненного и профессионального пути. Для решения этой задачи старшеклассники при изучении химии должны использовать приобретённый на уроках химии опыт деятельности в профессиональной сфере и любой  жизненной ситуации.</w:t>
      </w:r>
    </w:p>
    <w:p w:rsidR="005912D3" w:rsidRPr="005912D3" w:rsidRDefault="005912D3" w:rsidP="005912D3">
      <w:pPr>
        <w:pStyle w:val="a5"/>
      </w:pPr>
      <w:r w:rsidRPr="005912D3">
        <w:t>Согласно образовательному стандарту, главные</w:t>
      </w:r>
      <w:r w:rsidRPr="005912D3">
        <w:rPr>
          <w:i/>
        </w:rPr>
        <w:t xml:space="preserve"> цели среднего общего образования </w:t>
      </w:r>
      <w:r w:rsidRPr="005912D3">
        <w:t>состоят:</w:t>
      </w:r>
    </w:p>
    <w:p w:rsidR="005912D3" w:rsidRPr="005912D3" w:rsidRDefault="005912D3" w:rsidP="005912D3">
      <w:pPr>
        <w:pStyle w:val="a5"/>
      </w:pPr>
      <w:r w:rsidRPr="005912D3">
        <w:t>в приобретении знаний, умений и способов деятельности, способствующих формированию целостного представления о мире;</w:t>
      </w:r>
    </w:p>
    <w:p w:rsidR="005912D3" w:rsidRPr="005912D3" w:rsidRDefault="005912D3" w:rsidP="005912D3">
      <w:pPr>
        <w:pStyle w:val="a5"/>
      </w:pPr>
      <w:r w:rsidRPr="005912D3">
        <w:t>в развитии опыта разнообразной деятельности, самопознания и самоопределения;</w:t>
      </w:r>
    </w:p>
    <w:p w:rsidR="005912D3" w:rsidRPr="005912D3" w:rsidRDefault="005912D3" w:rsidP="005912D3">
      <w:pPr>
        <w:pStyle w:val="a5"/>
      </w:pPr>
      <w:r w:rsidRPr="005912D3">
        <w:t>в осознанном выборе индивидуальной образовательной траектории и профессиональной деятельности.</w:t>
      </w:r>
    </w:p>
    <w:p w:rsidR="005912D3" w:rsidRPr="005912D3" w:rsidRDefault="005912D3" w:rsidP="005912D3">
      <w:pPr>
        <w:pStyle w:val="a5"/>
      </w:pPr>
      <w:r w:rsidRPr="005912D3">
        <w:t xml:space="preserve">Большой вклад в достижение этих целей среднего общего образования вносит </w:t>
      </w:r>
      <w:r w:rsidRPr="005912D3">
        <w:rPr>
          <w:i/>
        </w:rPr>
        <w:t>изучение химии</w:t>
      </w:r>
      <w:r w:rsidRPr="005912D3">
        <w:t>, которое призвано</w:t>
      </w:r>
      <w:r w:rsidRPr="005912D3">
        <w:rPr>
          <w:i/>
        </w:rPr>
        <w:t xml:space="preserve"> обеспечить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>формирование естественно-научной картины мира, в которой система химических знаний является её важнейшим компонентом;</w:t>
      </w:r>
    </w:p>
    <w:p w:rsidR="005912D3" w:rsidRPr="005912D3" w:rsidRDefault="005912D3" w:rsidP="005912D3">
      <w:pPr>
        <w:pStyle w:val="a5"/>
      </w:pPr>
      <w:r w:rsidRPr="005912D3">
        <w:t>развитие интеллектуального и нравственного потенциала старшеклассников, формирование у них экологически грамотного в учебной и профессиональной деятельности, а также в быту;</w:t>
      </w:r>
    </w:p>
    <w:p w:rsidR="005912D3" w:rsidRPr="005912D3" w:rsidRDefault="005912D3" w:rsidP="005912D3">
      <w:pPr>
        <w:pStyle w:val="a5"/>
      </w:pPr>
      <w:r w:rsidRPr="005912D3">
        <w:t>осознание у старшеклассников необходимости в развитии химии и химической промышленности, как  производительной силы общества;</w:t>
      </w:r>
    </w:p>
    <w:p w:rsidR="005912D3" w:rsidRPr="005912D3" w:rsidRDefault="005912D3" w:rsidP="005912D3">
      <w:pPr>
        <w:pStyle w:val="a5"/>
        <w:rPr>
          <w:bCs/>
          <w:i/>
        </w:rPr>
      </w:pPr>
      <w:r w:rsidRPr="005912D3">
        <w:t>понимание необходимости безопасного обращения с веществами и материалами, используемыми в профессиональной и повседневной жизни.</w:t>
      </w:r>
    </w:p>
    <w:p w:rsidR="005912D3" w:rsidRPr="005912D3" w:rsidRDefault="005912D3" w:rsidP="005912D3">
      <w:pPr>
        <w:pStyle w:val="a5"/>
      </w:pPr>
      <w:r w:rsidRPr="005912D3">
        <w:rPr>
          <w:bCs/>
          <w:i/>
        </w:rPr>
        <w:t>Целями</w:t>
      </w:r>
      <w:r w:rsidRPr="005912D3">
        <w:rPr>
          <w:i/>
        </w:rPr>
        <w:t xml:space="preserve"> изучения химии в средней школе являются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>видение и понимание значимости химических знаний для каждого члена социума; умение оценивать различные факты и явления, связанные с химическими объектами и процессами на основе  объективных критериев и определённой системы ценностей, формулировать и обосновывать собственное мнение и убеждение;</w:t>
      </w:r>
    </w:p>
    <w:p w:rsidR="005912D3" w:rsidRPr="005912D3" w:rsidRDefault="005912D3" w:rsidP="005912D3">
      <w:pPr>
        <w:pStyle w:val="a5"/>
      </w:pPr>
      <w:r w:rsidRPr="005912D3">
        <w:t xml:space="preserve">понимание  роли химии в современной естественно-научной картине мира и использование химических знаний для объяснения объектов и процессов окружающей действительности — природной, социальной, культурной, технической среды; </w:t>
      </w:r>
    </w:p>
    <w:p w:rsidR="005912D3" w:rsidRPr="005912D3" w:rsidRDefault="005912D3" w:rsidP="005912D3">
      <w:pPr>
        <w:pStyle w:val="a5"/>
      </w:pPr>
      <w:r w:rsidRPr="005912D3">
        <w:t>формирование у старшеклассников при изучении химии опыта познания и самопознания с помощью ключевых компетентностей (ключевых навыков), которые имеют универсальное значение для различных видов деятельности, — поиска, анализа и обработки информации, изготовление информационного продукта и его презентации, принятия решений, , коммуникативных навыков, безопасного обращения с веществами, материалами и процессами в повседневной жизни и профессиональной деятельности.</w:t>
      </w:r>
    </w:p>
    <w:p w:rsidR="005912D3" w:rsidRPr="005912D3" w:rsidRDefault="005912D3" w:rsidP="005912D3">
      <w:pPr>
        <w:pStyle w:val="a5"/>
      </w:pPr>
      <w:r w:rsidRPr="005912D3">
        <w:t>Методические особенности курса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Содержание курса реализуется из расчёта 1 ч в неделю. Этот лимит времени и обуславливает ряд методических особенностей курса.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lastRenderedPageBreak/>
        <w:t xml:space="preserve">Изучение химии на базовом уровне априори не готовит старшеклассников к сдаче ЕГЭ по химии. Поэтому в построении курса использован </w:t>
      </w:r>
      <w:r w:rsidRPr="005912D3">
        <w:rPr>
          <w:i/>
          <w:kern w:val="0"/>
          <w:lang w:eastAsia="ru-RU"/>
        </w:rPr>
        <w:t>антропоцентрический</w:t>
      </w:r>
      <w:r w:rsidRPr="005912D3">
        <w:rPr>
          <w:kern w:val="0"/>
          <w:lang w:eastAsia="ru-RU"/>
        </w:rPr>
        <w:t xml:space="preserve"> </w:t>
      </w:r>
      <w:r w:rsidRPr="005912D3">
        <w:rPr>
          <w:i/>
          <w:kern w:val="0"/>
          <w:lang w:eastAsia="ru-RU"/>
        </w:rPr>
        <w:t>подход,</w:t>
      </w:r>
      <w:r w:rsidRPr="005912D3">
        <w:rPr>
          <w:kern w:val="0"/>
          <w:lang w:eastAsia="ru-RU"/>
        </w:rPr>
        <w:t xml:space="preserve"> при котором обучение предмету происходит на основе учёта их интересов, склонностей и особенностей, вместо </w:t>
      </w:r>
      <w:r w:rsidRPr="005912D3">
        <w:rPr>
          <w:i/>
          <w:kern w:val="0"/>
          <w:lang w:eastAsia="ru-RU"/>
        </w:rPr>
        <w:t>хемиоцентрического подхода</w:t>
      </w:r>
      <w:r w:rsidRPr="005912D3">
        <w:rPr>
          <w:kern w:val="0"/>
          <w:lang w:eastAsia="ru-RU"/>
        </w:rPr>
        <w:t xml:space="preserve">, при котором обучение химии строится на основе принципов и методов познания самой химии.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>Низкая мотивация изучения химии большинством учащихся гуманитарных, физико-математических классов и школ обусловлена её статусом как непрофильной дисциплины. Поэтому с целью повышения интереса к химии у таких старшеклассников предусмотрено усиление прикладного</w:t>
      </w:r>
      <w:r w:rsidRPr="005912D3">
        <w:rPr>
          <w:i/>
          <w:kern w:val="0"/>
          <w:lang w:eastAsia="ru-RU"/>
        </w:rPr>
        <w:t xml:space="preserve"> характера</w:t>
      </w:r>
      <w:r w:rsidRPr="005912D3">
        <w:rPr>
          <w:kern w:val="0"/>
          <w:lang w:eastAsia="ru-RU"/>
        </w:rPr>
        <w:t xml:space="preserve"> содержания и познавательной деятельности при обучении данного курса, т. е. связи химии с</w:t>
      </w:r>
      <w:r w:rsidR="00615ABA">
        <w:rPr>
          <w:kern w:val="0"/>
          <w:lang w:eastAsia="ru-RU"/>
        </w:rPr>
        <w:t xml:space="preserve"> повседневной жизнью человека. В</w:t>
      </w:r>
      <w:r w:rsidRPr="005912D3">
        <w:rPr>
          <w:kern w:val="0"/>
          <w:lang w:eastAsia="ru-RU"/>
        </w:rPr>
        <w:t xml:space="preserve"> курсе общей химии в разделе «Химия и современное общество» рассматривается тема «Химическая грамотность, как компонент общей культуры человека», формируется уважение к инструкциям по эксплуатации бытовых приборов и препаратов, а с целью правильного ухода за трикотажными изделиями (чисткой, стиркой, сушкой, утюжкой), ─ умение читать их этикетки.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Учебный материал курса химии на базовом уровне изложен не в сухом дидактическом формате, а </w:t>
      </w:r>
      <w:r w:rsidRPr="005912D3">
        <w:rPr>
          <w:i/>
          <w:kern w:val="0"/>
          <w:lang w:eastAsia="ru-RU"/>
        </w:rPr>
        <w:t>формате собеседования</w:t>
      </w:r>
      <w:r w:rsidRPr="005912D3">
        <w:rPr>
          <w:kern w:val="0"/>
          <w:lang w:eastAsia="ru-RU"/>
        </w:rPr>
        <w:t xml:space="preserve"> с обучающимся  на основе реализации межпредметных связей с мировой художественной культурой, литературой, литературой, историей.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Усиление гуманитаризации в обучении химии в классах и школах гуманитарного профиля проводится с помощью методов, приёмов и средств, применяемых при изучении гуманитарных дисциплин. Например, хороший результат как для иностранного языка, так и для химии, даёт использование химического материала на соответствующем языке учащимися школ и классов с углублённым изучением иностранного языка.  Ещё больший эффект для обоих предметов будет достигнут, если к подбору химического материала на иностранном языке привлекаются и сами учащиеся, которые находят и представляют информацию о развитии химической науки и промышленности в странах изучаемого языка и о роли учёных-химиков этих стран при подготовке сообщений и презентации по заданиям рубрики «Используйте дополнительную информацию и выразите мнение». В свою очередь, это позволяет развивать их информационно-коммуникативную компетентность.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В классах физико-математического профиля темы, связанные с физикой изучаются на основе активных форм (бесед, диспутов, уроков-конференций), что позволяет значительно увеличить долю самостоятельной работы учащихся. Так, например, рассматривается учебный материал по строению атома и вещества, некоторым аспектам физической и коллоидной химии, газовым законам. Такой интегративный подход к обучению химии на базовом уровне и позволяет формировать целостную естественно-научную картину мира.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i/>
          <w:kern w:val="0"/>
          <w:lang w:eastAsia="ru-RU"/>
        </w:rPr>
        <w:t>Химический эксперимент и расчётные задачи по формулам и уравнениям</w:t>
      </w:r>
      <w:r w:rsidRPr="005912D3">
        <w:rPr>
          <w:kern w:val="0"/>
          <w:lang w:eastAsia="ru-RU"/>
        </w:rPr>
        <w:t xml:space="preserve"> в курсе базового уровня из-за небольшого лимита времени используются несколько иначе, чем в основной школе и при изучении химии на углублённом уровне.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Увеличен удельный вес демонстрационного эксперимента и уменьшен ─ лабораторного ученического. Поэтому рекомендуем при выполнении демонстрационного эксперимента широко привлекать учащихся в качестве ассистентов учителя. Кроме этого, с целью экономии времени и усиления наглядности на уроках химии предлагается использование видеофрагментов и видеоматериалов, а также коллекций, подготовленных к каждому уроку химии на основе рисунков-коллажей из учебников.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>Чтобы реализовать взаимосвязь качественной и количественной сторон изучаемых химических объектов, ─ веществ и реакций, ─ расчётные задачи по формулам и уравнениям, необходимо также увеличить удельный вес самостоятельной работы учащихся. С этой целью расчётные задачи, приведённые в конце каждого параграфа учебников, оцениваются и комментируются учителем на протяжении 3</w:t>
      </w:r>
      <w:r w:rsidRPr="005912D3">
        <w:t>—</w:t>
      </w:r>
      <w:r w:rsidRPr="005912D3">
        <w:rPr>
          <w:kern w:val="0"/>
          <w:lang w:eastAsia="ru-RU"/>
        </w:rPr>
        <w:t xml:space="preserve">5 минут в начале каждого урока.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i/>
          <w:kern w:val="0"/>
          <w:lang w:eastAsia="ru-RU"/>
        </w:rPr>
        <w:t>Раскрытие связи изучаемого материала с будущей профессиональной деятельностью выпускника средней школы способствует усилению мотивации учащихся к изучению непрофильной дисциплины.</w:t>
      </w:r>
      <w:r w:rsidRPr="005912D3">
        <w:rPr>
          <w:kern w:val="0"/>
          <w:lang w:eastAsia="ru-RU"/>
        </w:rPr>
        <w:t xml:space="preserve"> Это может быть достигнуто через выполнение старшеклассниками заданий с общей тематикой «Подготовьте сообщение о том, как связаны сведения конкретной темы с выбранном вами ВУЗом или с будущей профессиональной деятельностью».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lastRenderedPageBreak/>
        <w:t xml:space="preserve">Большую роль в интеграции знаний старшеклассников по химии и другим предметам играют  </w:t>
      </w:r>
      <w:r w:rsidRPr="005912D3">
        <w:rPr>
          <w:i/>
          <w:kern w:val="0"/>
          <w:lang w:eastAsia="ru-RU"/>
        </w:rPr>
        <w:t>философские категории и законы</w:t>
      </w:r>
      <w:r w:rsidRPr="005912D3">
        <w:rPr>
          <w:kern w:val="0"/>
          <w:lang w:eastAsia="ru-RU"/>
        </w:rPr>
        <w:t xml:space="preserve">, например, законы перехода количественных отношений в качественные, единства и борьбы противоположностей или категория «относительности истины». Так, в ходе дискуссии о сути периодического закона учащиеся приходят к выводу о причинно-следственной связи изменений свойств элементов и образуемых ими веществ от зарядов из атомных ядер или о двойственном положении водорода в периодической системе. При рассмотрении классификации химических элементов и образуемых ими простых веществ (металлы и неметаллы) и соединений (оксиды и гидроксиды) на основе относительности истинности обучающиеся осознанно рассматривают базовые понятия курса: строение атома и виды химических связей, типы кристаллических решёток и физические свойства веществ, амфотерность. </w:t>
      </w:r>
    </w:p>
    <w:p w:rsidR="005912D3" w:rsidRPr="005912D3" w:rsidRDefault="005912D3" w:rsidP="005912D3">
      <w:pPr>
        <w:pStyle w:val="a5"/>
        <w:rPr>
          <w:kern w:val="0"/>
          <w:lang w:eastAsia="ru-RU"/>
        </w:rPr>
      </w:pPr>
      <w:r w:rsidRPr="005912D3">
        <w:rPr>
          <w:kern w:val="0"/>
          <w:lang w:eastAsia="ru-RU"/>
        </w:rPr>
        <w:t xml:space="preserve">Один час в неделю, отведённый на изучение курса, предполагает широкое использование </w:t>
      </w:r>
      <w:r w:rsidRPr="005912D3">
        <w:rPr>
          <w:i/>
          <w:kern w:val="0"/>
          <w:lang w:eastAsia="ru-RU"/>
        </w:rPr>
        <w:t>лекционно-семинарской формы проведения учебных занятий</w:t>
      </w:r>
      <w:r w:rsidRPr="005912D3">
        <w:rPr>
          <w:kern w:val="0"/>
          <w:lang w:eastAsia="ru-RU"/>
        </w:rPr>
        <w:t xml:space="preserve">. Это позволяет старшеклассникам не только эффективно усваивать содержание курса, но и готовит их к продолжению образования в высшей школе, где такая форма преобладает.  </w:t>
      </w:r>
    </w:p>
    <w:p w:rsidR="005912D3" w:rsidRPr="005912D3" w:rsidRDefault="005912D3" w:rsidP="005912D3">
      <w:pPr>
        <w:pStyle w:val="a5"/>
        <w:rPr>
          <w:rFonts w:eastAsia="@Arial Unicode MS"/>
          <w:color w:val="000000"/>
        </w:rPr>
      </w:pPr>
    </w:p>
    <w:p w:rsidR="005912D3" w:rsidRPr="005912D3" w:rsidRDefault="005912D3" w:rsidP="005912D3">
      <w:pPr>
        <w:pStyle w:val="a5"/>
      </w:pPr>
      <w:r w:rsidRPr="005912D3">
        <w:rPr>
          <w:rFonts w:eastAsia="@Arial Unicode MS"/>
          <w:color w:val="000000"/>
        </w:rPr>
        <w:t>Личностные, метапредметные и предметные результаты освоения курса</w:t>
      </w:r>
    </w:p>
    <w:p w:rsidR="005912D3" w:rsidRPr="005912D3" w:rsidRDefault="005912D3" w:rsidP="005912D3">
      <w:pPr>
        <w:pStyle w:val="a5"/>
      </w:pPr>
      <w:r w:rsidRPr="005912D3">
        <w:t xml:space="preserve">Обучение химии в средней школе на базовом уровне по данному курсу способствует достижению обучающимися следующих </w:t>
      </w:r>
      <w:r w:rsidRPr="005912D3">
        <w:rPr>
          <w:i/>
        </w:rPr>
        <w:t>личностных результатов</w:t>
      </w:r>
      <w:r w:rsidRPr="005912D3">
        <w:t>:</w:t>
      </w:r>
    </w:p>
    <w:p w:rsidR="005912D3" w:rsidRPr="005912D3" w:rsidRDefault="005912D3" w:rsidP="005912D3">
      <w:pPr>
        <w:pStyle w:val="a5"/>
      </w:pPr>
      <w:r w:rsidRPr="005912D3">
        <w:t xml:space="preserve">чувства гордости за российскую химическую науку и осознание российской гражданской идентичности — </w:t>
      </w:r>
      <w:r w:rsidRPr="005912D3">
        <w:rPr>
          <w:i/>
        </w:rPr>
        <w:t>в ценностно-ориентационной сфере</w:t>
      </w:r>
      <w:r w:rsidRPr="005912D3">
        <w:t>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t xml:space="preserve">осознавать необходимость своей познавательной деятельности и умение управлять ею, готовность и способность к самообразованию на протяжении всей жизни; понимание важности непрерывного образования как фактору успешной профессиональной и общественной деятельности; — </w:t>
      </w:r>
      <w:r w:rsidRPr="005912D3">
        <w:rPr>
          <w:i/>
        </w:rPr>
        <w:t>в познавательной</w:t>
      </w:r>
      <w:r w:rsidRPr="005912D3">
        <w:t xml:space="preserve"> (когнитивной, интеллектуальной) </w:t>
      </w:r>
      <w:r w:rsidRPr="005912D3">
        <w:rPr>
          <w:i/>
        </w:rPr>
        <w:t xml:space="preserve">сфере  </w:t>
      </w:r>
    </w:p>
    <w:p w:rsidR="005912D3" w:rsidRPr="005912D3" w:rsidRDefault="005912D3" w:rsidP="005912D3">
      <w:pPr>
        <w:pStyle w:val="a5"/>
      </w:pPr>
      <w:r w:rsidRPr="005912D3">
        <w:t xml:space="preserve">готовность к осознанному выбору дальнейшей образовательной траектории или сферы профессиональной деятельности — </w:t>
      </w:r>
      <w:r w:rsidRPr="005912D3">
        <w:rPr>
          <w:i/>
        </w:rPr>
        <w:t>в трудовой сфере</w:t>
      </w:r>
      <w:r w:rsidRPr="005912D3">
        <w:t>;</w:t>
      </w:r>
    </w:p>
    <w:p w:rsidR="005912D3" w:rsidRPr="005912D3" w:rsidRDefault="005912D3" w:rsidP="005912D3">
      <w:pPr>
        <w:pStyle w:val="a5"/>
      </w:pPr>
      <w:r w:rsidRPr="005912D3">
        <w:t xml:space="preserve">неприятие вредных привычек (курения, употребления алкоголя и наркотиков) на основе знаний о токсическом и наркотическом действии веществ — </w:t>
      </w:r>
      <w:r w:rsidRPr="005912D3">
        <w:rPr>
          <w:i/>
        </w:rPr>
        <w:t>в сфере здоровьесбережения и безопасного образа жизни</w:t>
      </w:r>
      <w:r w:rsidRPr="005912D3">
        <w:t>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Метапредметными результатами</w:t>
      </w:r>
      <w:r w:rsidRPr="005912D3">
        <w:t xml:space="preserve"> освоения выпускниками средней школы курса химии являются: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использование </w:t>
      </w:r>
      <w:r w:rsidRPr="005912D3">
        <w:t xml:space="preserve">основных методов познания (определение источников учебной и научной информации, получение этой информации, её анализ, и умозаключения на его основе, изготовление и презентация информационного продукта; проведение эксперимента, в том числе и в процессе исследовательской деятельности, моделирование изучаемых объектов, наблюдение за ними, их измерение, фиксация результатов) и их </w:t>
      </w:r>
      <w:r w:rsidRPr="005912D3">
        <w:rPr>
          <w:i/>
        </w:rPr>
        <w:t>применение</w:t>
      </w:r>
      <w:r w:rsidRPr="005912D3">
        <w:t xml:space="preserve"> для понимания различных сторон окружающей действительности;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владение</w:t>
      </w:r>
      <w:r w:rsidRPr="005912D3">
        <w:t xml:space="preserve"> основными интеллектуальными операциями (анализ и синтез, сравнение и систематизация, обобщение и конкретизация, классификация и поиск аналогов, выявление причинно-следственных связей, формулировка гипотез, их проверка и формулировка выводов);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познание </w:t>
      </w:r>
      <w:r w:rsidRPr="005912D3">
        <w:t>объектов окружающего мира в плане восхождения от абстрактного к конкретному (от общего через частное к единичному);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способность </w:t>
      </w:r>
      <w:r w:rsidRPr="005912D3">
        <w:t>выдвигать идеи и находить средства, необходимые для их достижения;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формулировать цели и определять задачи в своей познавательной деятельности, определять средства для достижения целей и решения задач;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определять</w:t>
      </w:r>
      <w:r w:rsidRPr="005912D3">
        <w:t xml:space="preserve"> разнообразные источники получения необходимой химической информации, установление соответствия содержания и формы представления информационного продукта аудитории; 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lastRenderedPageBreak/>
        <w:t>готовность</w:t>
      </w:r>
      <w:r w:rsidRPr="005912D3">
        <w:t xml:space="preserve"> к коммуникации (представлять результаты собственной познавательной деятельности, слышать и слушать оппонентов, корректировать собственную позицию);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владение</w:t>
      </w:r>
      <w:r w:rsidRPr="005912D3">
        <w:t xml:space="preserve"> языковыми средствами, в том числе и языком химии — умение ясно, логично и точно излагать свою точку зрения, использовать адекватные языковые средства, в том числе и символьные (химические знаки, формулы и уравнения).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Предметными результатами</w:t>
      </w:r>
      <w:r w:rsidRPr="005912D3">
        <w:t xml:space="preserve"> изучения химии на базовом уровне на ступени среднего общего образования являются следующие результаты.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t xml:space="preserve">В познавательной сфере: 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знание </w:t>
      </w:r>
      <w:r w:rsidRPr="005912D3">
        <w:t>(</w:t>
      </w:r>
      <w:r w:rsidRPr="005912D3">
        <w:rPr>
          <w:i/>
        </w:rPr>
        <w:t>понимание</w:t>
      </w:r>
      <w:r w:rsidRPr="005912D3">
        <w:t>) терминов, основных законов и важнейших теорий курса органической и общей химии;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наблюдать, описывать, фиксировать результаты и делать выводы на основе демонстрационных и самостоятельно проведённых экспериментов, используя для этого родной (русский или иной) язык и язык химии;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классифицировать химические элементы, простые вещества, неорганические и органические соединения, химические процессы;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характеризовать общие свойства, получение и применение   изученных классы неорганических и органических веществ и их важнейших представителей;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описывать</w:t>
      </w:r>
      <w:r w:rsidRPr="005912D3">
        <w:t xml:space="preserve"> конкретные химические реакции, условия их проведения и управления химическими процессами;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умение</w:t>
      </w:r>
      <w:r w:rsidRPr="005912D3">
        <w:t xml:space="preserve"> проводить самостоятельный химический эксперимент и наблюдать демонстрационный эксперимент, фиксировать результаты и делать выводы и заключения по результатам;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 xml:space="preserve">прогнозировать </w:t>
      </w:r>
      <w:r w:rsidRPr="005912D3">
        <w:t>свойства неизученных веществ по аналогии со свойствами изученных на основе знания химических закономерностей;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определять</w:t>
      </w:r>
      <w:r w:rsidRPr="005912D3">
        <w:t xml:space="preserve"> источники химической информации, получать её, проводить анализ, изготавливать информационный продукт и представлять его;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уметь пользоваться о</w:t>
      </w:r>
      <w:r w:rsidRPr="005912D3">
        <w:t xml:space="preserve">бязательными справочными материалами: Периодической системой химических элементов Д. И. Менделеева, таблицей растворимости, электрохимическим рядом напряжений металлов, рядом электроотрицательности — для характеристики строения, состава и свойств атомов химических элементов </w:t>
      </w:r>
      <w:r w:rsidRPr="005912D3">
        <w:rPr>
          <w:lang w:val="en-US"/>
        </w:rPr>
        <w:t>I</w:t>
      </w:r>
      <w:r w:rsidRPr="005912D3">
        <w:t>—</w:t>
      </w:r>
      <w:r w:rsidRPr="005912D3">
        <w:rPr>
          <w:lang w:val="en-US"/>
        </w:rPr>
        <w:t>IV</w:t>
      </w:r>
      <w:r w:rsidRPr="005912D3">
        <w:t xml:space="preserve"> периодов и образованных ими простых и сложных веществ;</w:t>
      </w:r>
    </w:p>
    <w:p w:rsidR="005912D3" w:rsidRPr="005912D3" w:rsidRDefault="005912D3" w:rsidP="005912D3">
      <w:pPr>
        <w:pStyle w:val="a5"/>
        <w:rPr>
          <w:i/>
        </w:rPr>
      </w:pPr>
      <w:r w:rsidRPr="005912D3">
        <w:rPr>
          <w:i/>
        </w:rPr>
        <w:t>установление</w:t>
      </w:r>
      <w:r w:rsidRPr="005912D3">
        <w:t xml:space="preserve"> зависимости свойств и применения важнейших органических соединений от их химического строения, в том числе и обусловленных характером этого строения (предельным или непредельным) и наличием функциональных групп;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моделирование</w:t>
      </w:r>
      <w:r w:rsidRPr="005912D3">
        <w:t xml:space="preserve"> молекул неорганических и органических веществ;</w:t>
      </w:r>
    </w:p>
    <w:p w:rsidR="005912D3" w:rsidRPr="005912D3" w:rsidRDefault="005912D3" w:rsidP="005912D3">
      <w:pPr>
        <w:pStyle w:val="a5"/>
      </w:pPr>
      <w:r w:rsidRPr="005912D3">
        <w:rPr>
          <w:i/>
        </w:rPr>
        <w:t>понимание</w:t>
      </w:r>
      <w:r w:rsidRPr="005912D3">
        <w:t xml:space="preserve"> химической картины мира как неотъемлемой части целостной научной картины мира.</w:t>
      </w:r>
    </w:p>
    <w:p w:rsidR="005912D3" w:rsidRPr="005912D3" w:rsidRDefault="005912D3" w:rsidP="005912D3">
      <w:pPr>
        <w:pStyle w:val="a5"/>
      </w:pPr>
      <w:r w:rsidRPr="005912D3">
        <w:t>В ценностно-ориентационной сфере — формирование собственной позиции при оценке последствий для окружающей среды деятельности человека, связанной с производством и переработкой химических продуктов;</w:t>
      </w:r>
    </w:p>
    <w:p w:rsidR="005912D3" w:rsidRPr="005912D3" w:rsidRDefault="005912D3" w:rsidP="005912D3">
      <w:pPr>
        <w:pStyle w:val="a5"/>
      </w:pPr>
      <w:r w:rsidRPr="005912D3">
        <w:t xml:space="preserve">В трудовой сфере — </w:t>
      </w:r>
      <w:r w:rsidRPr="005912D3">
        <w:rPr>
          <w:i/>
        </w:rPr>
        <w:t xml:space="preserve">проведение </w:t>
      </w:r>
      <w:r w:rsidRPr="005912D3">
        <w:t xml:space="preserve">химического эксперимента; </w:t>
      </w:r>
      <w:r w:rsidRPr="005912D3">
        <w:rPr>
          <w:i/>
        </w:rPr>
        <w:t xml:space="preserve">развитие </w:t>
      </w:r>
      <w:r w:rsidRPr="005912D3">
        <w:t>навыков учебной, проектно-исследовательской и творческой деятельности при выполнении индивидуального проекта по химии;</w:t>
      </w:r>
    </w:p>
    <w:p w:rsidR="005912D3" w:rsidRPr="005912D3" w:rsidRDefault="005912D3" w:rsidP="005912D3">
      <w:pPr>
        <w:pStyle w:val="a5"/>
      </w:pPr>
      <w:r w:rsidRPr="005912D3">
        <w:t xml:space="preserve">В сфере здорового образа жизни — </w:t>
      </w:r>
      <w:r w:rsidRPr="005912D3">
        <w:rPr>
          <w:i/>
        </w:rPr>
        <w:t>соблюдение</w:t>
      </w:r>
      <w:r w:rsidRPr="005912D3">
        <w:t xml:space="preserve"> правил безопасного обращения с веществами, материалами; оказание первой помощи при отравлениях, ожогах и травмах, полученных в результате нарушения правил техники безопасности при работе с веществами и лабораторным оборудованием.</w:t>
      </w:r>
    </w:p>
    <w:p w:rsidR="005912D3" w:rsidRPr="005912D3" w:rsidRDefault="005912D3" w:rsidP="005912D3">
      <w:pPr>
        <w:pStyle w:val="a5"/>
      </w:pPr>
      <w:r w:rsidRPr="005912D3">
        <w:t xml:space="preserve">                    </w:t>
      </w:r>
    </w:p>
    <w:p w:rsidR="005912D3" w:rsidRDefault="005912D3" w:rsidP="005912D3">
      <w:pPr>
        <w:pStyle w:val="a5"/>
      </w:pPr>
    </w:p>
    <w:p w:rsidR="00615ABA" w:rsidRDefault="00615ABA" w:rsidP="005912D3">
      <w:pPr>
        <w:pStyle w:val="a5"/>
      </w:pPr>
    </w:p>
    <w:p w:rsidR="00615ABA" w:rsidRPr="005912D3" w:rsidRDefault="00615ABA" w:rsidP="005912D3">
      <w:pPr>
        <w:pStyle w:val="a5"/>
      </w:pPr>
    </w:p>
    <w:p w:rsidR="00446E00" w:rsidRPr="00615ABA" w:rsidRDefault="00446E00" w:rsidP="00615ABA">
      <w:pPr>
        <w:pStyle w:val="a5"/>
        <w:jc w:val="center"/>
        <w:rPr>
          <w:rFonts w:eastAsia="Calibri"/>
          <w:b/>
        </w:rPr>
      </w:pPr>
      <w:r w:rsidRPr="00615ABA">
        <w:rPr>
          <w:b/>
        </w:rPr>
        <w:lastRenderedPageBreak/>
        <w:t>Примерное тематическое планирование курса 11 класса базового уровня</w:t>
      </w:r>
    </w:p>
    <w:p w:rsidR="00446E00" w:rsidRPr="00615ABA" w:rsidRDefault="00446E00" w:rsidP="00615ABA">
      <w:pPr>
        <w:pStyle w:val="a5"/>
        <w:jc w:val="center"/>
        <w:rPr>
          <w:b/>
        </w:rPr>
      </w:pPr>
      <w:r w:rsidRPr="00615ABA">
        <w:rPr>
          <w:rFonts w:eastAsia="Calibri"/>
          <w:b/>
        </w:rPr>
        <w:t xml:space="preserve">(1 </w:t>
      </w:r>
      <w:r w:rsidR="00096502" w:rsidRPr="00615ABA">
        <w:rPr>
          <w:rFonts w:eastAsia="Calibri"/>
          <w:b/>
        </w:rPr>
        <w:t>ч в неделю, всего 34</w:t>
      </w:r>
      <w:r w:rsidRPr="00615ABA">
        <w:rPr>
          <w:rFonts w:eastAsia="Calibri"/>
          <w:b/>
        </w:rPr>
        <w:t xml:space="preserve"> ч, из них 1 ч резервное время)</w:t>
      </w:r>
    </w:p>
    <w:tbl>
      <w:tblPr>
        <w:tblW w:w="15134" w:type="dxa"/>
        <w:tblLayout w:type="fixed"/>
        <w:tblLook w:val="0000"/>
      </w:tblPr>
      <w:tblGrid>
        <w:gridCol w:w="1101"/>
        <w:gridCol w:w="3260"/>
        <w:gridCol w:w="5670"/>
        <w:gridCol w:w="5103"/>
      </w:tblGrid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t>Номера уроков п/п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Тема урока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Основное содержание урока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>1—9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Тема 1. Строение веществ (9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Основные сведения о строении атома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Портреты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Э. Резерфорда, Н. Бора. Видеофрагменты и слайды «Большой адронный коллайдер», «Уровни строения вещества»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Аргументировать сложное строение атома  как системы, состоящей из ядра и электронной оболочки.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уровни строения вещества.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устройство и работу Большого адронного коллайдера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Периодическая система химических элементов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Д. И. Менделеева в свете учения о строении атома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bCs/>
              </w:rPr>
            </w:pPr>
            <w:r w:rsidRPr="005912D3">
              <w:rPr>
                <w:bCs/>
              </w:rPr>
              <w:t xml:space="preserve">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Различные формы Периодической системы химических элементов Д. И. Менделеева. Портрет Д. И. Менделеева.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Моделирование построения Периодической системы с помощью карточек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строением атома химического элемента на основе его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положения в периодической системе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Д. И. Менделеева.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Записывать электронные и электронно-графические формулы химических элементов.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отношение химического элемента к определённому электронному семейству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Сравнение Периодического закона и теории химического строения на философской основе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Предпосылки 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Портреты Д. И. Менделеева и А. М. Бутлерова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Представлять развитие научных теорий по спирали на основе трёх формулировок Периодического закона и основных направлений развития теории строения (химического, электронного и пространственного).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роль практики в становлении </w:t>
            </w:r>
            <w:r w:rsidRPr="005912D3">
              <w:lastRenderedPageBreak/>
              <w:t>и развитии химической теории.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чувство гордости за достижения отечественной химии и вклад российских учёных в мировую науку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Ионная химическая связь и ионные кристаллические решётки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Катионы и анионы: их заряды и классификация по составу на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Модель ионной кристаллической решётки на примере хлорида натрия. Минералы с этим типом кристаллической решёткой: кальцит, галит.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ионную связь как связь между ионами, образующимися в результате отдачи или приёма электронов атомами или группами атомов.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Определять принадлежность ионов к той или иной группе на основании их заряда и состава.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веществ с ионной связью, как функцию вида химической связи и типа кристаллической решётки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Ковалентная химическая связь. Атомные и молекулярные кристаллические решётки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Понятие о ковалентной связи. Электроотрицательность, неполярная и полярная ковалентные связи. Кратность ковалентной связи. Механизмы образования ковалентных связей: обменный и донорно- акцепторный.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молекулярной кристаллической решётки на примере «сухого льда» или иода и атомной кристаллической решётки на примере алмаза, графита или кварца.  Модель молярного объёма газа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Описывать ковалентную связь, как результат образования общих электронных пар или как результат перекрывания электронных орбиталей.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 Классифицировать ковалентные связи по ЭО, кратности и способу перекрывания электронных орбиталей.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веществ с ковалентной связью, как функцию ковалентной связи и типа кристаллической решётки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Металлическая химическая связь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Понятие о </w:t>
            </w:r>
            <w:r w:rsidRPr="005912D3">
              <w:rPr>
                <w:rFonts w:eastAsia="Calibri"/>
              </w:rPr>
              <w:t xml:space="preserve">металлической связи и </w:t>
            </w:r>
            <w:r w:rsidRPr="005912D3">
              <w:t>металлических кристаллических решётках</w:t>
            </w:r>
            <w:r w:rsidRPr="005912D3">
              <w:rPr>
                <w:rFonts w:eastAsia="Calibri"/>
              </w:rPr>
              <w:t>. Физические свойства металлов на основе их кристаллического строения. Применение металлов на основе их свойств. Чёрные и цветные сплавы.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кристаллических решёток металлов.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Конструирование модели металлической химической связи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металлическую связь как связь между ион-атомами в металлах и сплавах посредством обобществлённых валентных электронов.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Объяснять единую природу химических связей.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физические свойства металлов, как функцию металлической связи и металлической кристаллической решётки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Водородная химическая связь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Межмолекулярная и внутримолекулярная водородные связи. Значение межмолекулярных водородных связей в природе и жизни человека.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Видеофрагменты и слайды «Структуры белка».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Денатурация белка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водородную связь как особый тип химической связи.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межмолекулярную и внутримолекулярную водородные связи.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роль водородных связей  в организации молекул биополимеров, ─ белков и ДНК, ─ на основе межпредметных связей с биологией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Полимеры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Коллекции «Пластмассы», «Волокна». Образцы неорганических полимеров — веществ атомной структуры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Характеризовать полимеры как высокомолекулярные соединения.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реакции полимеризации и поликонденсации.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важнейшие представители пластмасс и волокон и  называть области их применения.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Устанавливать единство органической и неорганической химии на примере неорганических полимеров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Дисперсные системы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t>Понятие о дисперсной фазе и дисперсионной среде. Агрегатное состояние размер частиц фазы, как основа для классификации 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синерезисе и коагуляции.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Коллекции образцов различных дисперсных систем. Синерезис и коагуляция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различные типы дисперсных систем на основе  агрегатного состояния дисперсной фазы и дисперсионной среды.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роль различных типов дисперсных систем в жизни природы и общества.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10</w:t>
            </w:r>
            <w:r w:rsidRPr="005912D3">
              <w:rPr>
                <w:bCs/>
              </w:rPr>
              <w:t>—</w:t>
            </w:r>
            <w:r w:rsidRPr="005912D3">
              <w:t>21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2. Химические реакции (12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10</w:t>
            </w:r>
            <w:r w:rsidRPr="005912D3">
              <w:rPr>
                <w:bCs/>
              </w:rPr>
              <w:t>—</w:t>
            </w:r>
            <w:r w:rsidRPr="005912D3"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химических реакций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rPr>
                <w:bCs/>
              </w:rPr>
              <w:t>Аллотропизация и изомеризация</w:t>
            </w:r>
            <w:r w:rsidRPr="005912D3">
              <w:t xml:space="preserve">, как </w:t>
            </w:r>
            <w:r w:rsidRPr="005912D3">
              <w:rPr>
                <w:bCs/>
              </w:rPr>
              <w:t xml:space="preserve">реакции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 xml:space="preserve">Демонстрации. </w:t>
            </w:r>
            <w:r w:rsidRPr="005912D3">
              <w:t>Растворение серной кислоты и аммиачной селитры и фиксация тепловых явлений для этих процессов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принадлежность химической реакции к тому или иному типу на основании по различных признаков.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Отражать на письме тепловой эффект химических реакций с помощью термохимических уравнений.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Подтверждать количественную характеристику экзо- и эндотермических реакций расчётами по термохимическим уравнениям.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  <w:r w:rsidRPr="005912D3">
              <w:t xml:space="preserve"> 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Скорость химических реакций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Гетерогенный катализ на примере разложения пероксида водорода в присутствии диоксида марганца.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rPr>
                <w:i/>
              </w:rPr>
              <w:t>Лабораторные опыты</w:t>
            </w:r>
            <w:r w:rsidRPr="005912D3">
              <w:t xml:space="preserve">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</w:t>
            </w:r>
            <w:r w:rsidRPr="005912D3">
              <w:lastRenderedPageBreak/>
              <w:t>пероксида водорода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Устанавливать зависимость скорости химической реакции от природы реагирующих веществ, их концентрации, температуры и площади их соприкосновения.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Раскрывать роль катализаторов как факторов увеличения скорости химической реакции и рассматривать ингибиторы как «антонимы» катализаторов.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ферменты как биологические катализаторы белковой природы и раскрывать их роль в протекании биохимических реакций на основе межпредметных связей с биологией.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Обратимость химических реакций. Химическое равновесие и способы его смещения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химических реакций по признаку их направления. Понятие об обратимых реакциях и химическом равновесии. Принцип Ле-Шателье и способы смещения химического равновесия.  Общая характеристика реакций синтезов аммиака и оксида серы(</w:t>
            </w:r>
            <w:r w:rsidRPr="005912D3">
              <w:rPr>
                <w:lang w:val="en-US"/>
              </w:rPr>
              <w:t>VI</w:t>
            </w:r>
            <w:r w:rsidRPr="005912D3">
              <w:t>) и рассмотрение условий смещения их равновесия на производстве.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 xml:space="preserve">. Смещение равновесия в системе </w:t>
            </w:r>
            <w:r w:rsidRPr="005912D3">
              <w:rPr>
                <w:lang w:val="en-US"/>
              </w:rPr>
              <w:t>Fe</w:t>
            </w:r>
            <w:r w:rsidRPr="005912D3">
              <w:rPr>
                <w:vertAlign w:val="superscript"/>
              </w:rPr>
              <w:t>3+</w:t>
            </w:r>
            <w:r w:rsidRPr="005912D3">
              <w:t xml:space="preserve"> + 3</w:t>
            </w:r>
            <w:r w:rsidRPr="005912D3">
              <w:rPr>
                <w:lang w:val="en-US"/>
              </w:rPr>
              <w:t>CNS</w:t>
            </w:r>
            <w:r w:rsidRPr="005912D3">
              <w:rPr>
                <w:vertAlign w:val="superscript"/>
              </w:rPr>
              <w:t xml:space="preserve">− </w:t>
            </w:r>
            <w:r w:rsidRPr="005912D3">
              <w:t xml:space="preserve">↔ </w:t>
            </w:r>
            <w:r w:rsidRPr="005912D3">
              <w:rPr>
                <w:lang w:val="en-US"/>
              </w:rPr>
              <w:t>Fe</w:t>
            </w:r>
            <w:r w:rsidRPr="005912D3">
              <w:t>(</w:t>
            </w:r>
            <w:r w:rsidRPr="005912D3">
              <w:rPr>
                <w:lang w:val="en-US"/>
              </w:rPr>
              <w:t>CNS</w:t>
            </w:r>
            <w:r w:rsidRPr="005912D3">
              <w:t>)</w:t>
            </w:r>
            <w:r w:rsidRPr="005912D3">
              <w:rPr>
                <w:vertAlign w:val="subscript"/>
              </w:rPr>
              <w:t>3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Иллюстрация правила Бертолле на практике ─ проведение реакций с образованием осадка, газа и воды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состояния химического равновесия и предлагать способы его смещения в необходимую сторону на основе анализа характеристики реакции и принципа Ле-Шателье.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14</w:t>
            </w:r>
            <w:r w:rsidRPr="005912D3">
              <w:rPr>
                <w:bCs/>
              </w:rPr>
              <w:t>—</w:t>
            </w:r>
            <w:r w:rsidRPr="005912D3"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Гидролиз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 xml:space="preserve">Лабораторные опыты. </w:t>
            </w:r>
            <w:r w:rsidRPr="005912D3">
              <w:t xml:space="preserve">Испытание индикаторами среды растворов солей различных типов.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Определять тип гидролиза соли на основе анализа её состава.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Классифицировать гидролиз солей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по катиону и аниону.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роль гидролиза органических соединений, как химической основы обмена веществ и энергии в живых организмах.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Окислительно-восстановительные реакции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Взаимодействие цинка с соляной кислотой и нитратом серебра.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Окислительно-восстановительная реакция и реакция обмена на примере взаимодействия растворов сульфата меди(II) с железом и раствором щелочи.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окислительно-восстановительные реакции как процессы с изменением степеней окисления элементов веществ, участвующих в реакции.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окислитель и восстановитель, процессы окисления и восстановления.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Составлять уравнения ОВР на основе электронного баланса.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17-18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Электролиз расплавов и растворов. Практическое применение электролиза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Характеристика электролиза, как окислительно-восстановительного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Конструирование модели электролизёра. Видеофрагмент с промышленной установки для получения алюминия</w:t>
            </w: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электролиз как окислительно-восстановительный процесс.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Различать электролиз расплавов и водных растворов.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Характеризовать практическое значение электролиза на примере получения активных металлов и неметаллов, а также гальванопластики, гальваностегии, рафинировании цветных металлов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Практическая работа № 1. Решение экспериментальных задач по теме «Химическая реакция»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Решение экспериментальных задач по теме «Химическая реакция»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Планировать, проводить наблюдать и описывать химический эксперимент с соблюдением правил техники безопасности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изученного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Тестирование, решение задач и упражнений по теме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Выполнять тесты, решать задачи и упражнения по теме.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 оценку собственных достижений в усвоении темы.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Корректировать свои знания в соответствии с планируемым результатом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21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Контрольная работа № 1 «Строение вещества. Химическая реакция»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22</w:t>
            </w:r>
            <w:r w:rsidRPr="005912D3">
              <w:rPr>
                <w:bCs/>
              </w:rPr>
              <w:t>—</w:t>
            </w:r>
            <w:r w:rsidRPr="005912D3">
              <w:t>30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3. Вещества и их свойства (9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Металлы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Ф</w:t>
            </w:r>
            <w:r w:rsidRPr="005912D3">
              <w:rPr>
                <w:rFonts w:eastAsia="Calibri"/>
              </w:rPr>
              <w:t>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</w:t>
            </w:r>
            <w:r w:rsidRPr="005912D3">
              <w:rPr>
                <w:bCs/>
              </w:rPr>
              <w:t>еталлотермии (алюминотермии, магниетермии и др.).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Коллекция металлов. Взаимодействие концентрированной азотной кислоты с медью. Вспышка термитной смеси. Портрет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lastRenderedPageBreak/>
              <w:t>Н. Н. Бекетова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Характеризовать физические и химические свойства металлов как функцию строения их атомов и кристаллов на основе представлений об ОВР и положения металлов в электрохимическом ряду напряжений.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Неметаллы. Благородные газы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Неметаллы как окислители. Неметаллы как восстановители. Ряд электроотрицательности. Инертные или благородные газы.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Коллекция неметаллов.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Вспышка чёрного пороха. Вытеснение галогенов из их растворов другими галогенами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Описывать особенности положения неметаллов в Периодической таблице Д. И. Менделеева, строение их  атомов и кристаллов.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Сравнивать способность к аллотропии с металлами.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общие химические свойства неметаллов в свете ОВР и их положения неметаллов в ряду электроотрицательности.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Кислоты неорганические и органические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Лабораторный опыт</w:t>
            </w:r>
            <w:r w:rsidRPr="005912D3">
              <w:t xml:space="preserve">. Исследование концентрированных растворов соляной и уксусной кислот капельным методом при их разбавлении водой.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Соотносить представителей органических и неорганических кислот с соответствующей классификационной группой.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Описывать общие свойства органических и неорганических кислот в свете ТЭД и с позиции окисления-восстановления катиона водорода или аниона кислотного остатка.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Определять особенности химических свойств азотной, концентрированной серной и муравьиной кислот.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объяснять результаты проведённого  химического эксперимента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Основания неорганические и органические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Классификация оснований. Химические свойства органических и неорганических оснований.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>. Коллекция щелочей и аминов. Взаимодействие паров концентрированных растворов соляной кислоты и аммиака («дым без огня»). Получение аммиака и изучение его свойств.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Получение нерастворимого гидроксида и его взаимодействие с кислотой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неорганические основания в свете ТЭД.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свойства органических и неорганических  бескилородных оснований в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свете протонной теории.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Амфотерные соединения неорганические и </w:t>
            </w:r>
            <w:r w:rsidRPr="005912D3">
              <w:lastRenderedPageBreak/>
              <w:t xml:space="preserve">органические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 xml:space="preserve">Неорганические амфотерные соединения: оксиды и гидроксиды, ─ их   свойства и получение. </w:t>
            </w:r>
            <w:r w:rsidRPr="005912D3">
              <w:lastRenderedPageBreak/>
              <w:t>Амфотерные органические соединения на примере аминокислот.  Пептиды и пептидная связь.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 xml:space="preserve">. Различные случаи взаимодействия растворов солей алюминия со щёлочью.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 xml:space="preserve">. Получение амфотерного гидроксида и изучение его свойств </w:t>
            </w:r>
          </w:p>
          <w:p w:rsidR="00446E00" w:rsidRPr="005912D3" w:rsidRDefault="00446E00" w:rsidP="005912D3">
            <w:pPr>
              <w:pStyle w:val="a5"/>
              <w:rPr>
                <w:i/>
              </w:rPr>
            </w:pPr>
          </w:p>
          <w:p w:rsidR="00446E00" w:rsidRPr="005912D3" w:rsidRDefault="00446E00" w:rsidP="005912D3">
            <w:pPr>
              <w:pStyle w:val="a5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 xml:space="preserve">Характеризовать органические и неорганические амфотерные соединения как </w:t>
            </w:r>
            <w:r w:rsidRPr="005912D3">
              <w:lastRenderedPageBreak/>
              <w:t xml:space="preserve">вещества с двойственной функцией кислотно-основных свойств.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свойства аминокислот как амфотерных органических соединений.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Раскрывать на основе межпредметных связей с биологией роль аминокислот в организации жизни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Соли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Классификация солей. Жёсткость воды и способы её устранения. Переход карбоната в гидрокарбонат и обратно. Общие химические свойства солей.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</w:t>
            </w:r>
            <w:r w:rsidRPr="005912D3">
              <w:t>. Получение жёсткой воды и устранение её жёсткости.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</w:t>
            </w:r>
            <w:r w:rsidRPr="005912D3">
              <w:t>. Проведение качественных реакций по определению состава соли.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соли органических и неорганических кислот в свете теории электролитической диссоциации.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Соотносить представителей солей органических и неорганических кислот с соответствующей классификационной группой. 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Характеризовать жёсткость воды и предлагать способы её устранения.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общие свойства солей в свете ТЭД.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Проводить, наблюдать и описывать химический эксперимент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Практическая работа № 2. Решение экспериментальных задач по теме «Вещества и их свойства»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  <w:rPr>
                <w:i/>
              </w:rPr>
            </w:pPr>
            <w:r w:rsidRPr="005912D3">
              <w:t>Решение экспериментальных задач по теме: «Вещества и их свойства»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Планировать, проводить, наблюдать и описывать химический эксперимент с соблюдением правил техники безопасности</w:t>
            </w:r>
          </w:p>
          <w:p w:rsidR="00446E00" w:rsidRPr="005912D3" w:rsidRDefault="00446E00" w:rsidP="005912D3">
            <w:pPr>
              <w:pStyle w:val="a5"/>
            </w:pP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темы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Тестирование, решение задач и упражнений по теме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Выполнять тесты, решать задачи и упражнения по теме.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Проводить оценку собственных достижений в усвоении темы.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Корректировать свои знания в соответствии с планируемым результатом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30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Контрольная работа № 2 «Вещества и их свойства»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31</w:t>
            </w:r>
            <w:r w:rsidRPr="005912D3">
              <w:rPr>
                <w:bCs/>
              </w:rPr>
              <w:t>—</w:t>
            </w:r>
            <w:r w:rsidRPr="005912D3">
              <w:t>34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Тема 4. Химия и современное общество (4 ч)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Химическая технология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Понятие о х</w:t>
            </w:r>
            <w:r w:rsidRPr="005912D3">
              <w:rPr>
                <w:rFonts w:eastAsia="Calibri"/>
              </w:rPr>
              <w:t xml:space="preserve">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</w:t>
            </w:r>
            <w:r w:rsidRPr="005912D3">
              <w:rPr>
                <w:rFonts w:eastAsia="Calibri"/>
              </w:rPr>
              <w:lastRenderedPageBreak/>
              <w:t>лежащие в основе производства аммиака и метанола. Сравнение этих производств.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Модели промышленных установок получения серной кислоты и  синтеза аммиака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Характеризовать химическую технологию как производительную силу общества.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 xml:space="preserve">Описывать химические процессы, лежащие в основе производства аммиака и метанола, с </w:t>
            </w:r>
            <w:r w:rsidRPr="005912D3">
              <w:lastRenderedPageBreak/>
              <w:t>помощью родного языка и языка химии.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Устанавливать аналогии между двумя производствами.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Формулировать общие научные принципы химического производства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lastRenderedPageBreak/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Химическая грамотность как компонент общей культуры человека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Маркировка упаковочных материалов, электроники и бытовой техники, экологичного товара, продуктов питания, этикеток по уходу за одеждой.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Демонстрации.</w:t>
            </w:r>
            <w:r w:rsidRPr="005912D3">
              <w:t xml:space="preserve"> Видеофрагменты и слайды о степени экологической чистоты товара.</w:t>
            </w:r>
          </w:p>
          <w:p w:rsidR="00446E00" w:rsidRPr="005912D3" w:rsidRDefault="00446E00" w:rsidP="005912D3">
            <w:pPr>
              <w:pStyle w:val="a5"/>
            </w:pPr>
            <w:r w:rsidRPr="005912D3">
              <w:rPr>
                <w:i/>
              </w:rPr>
              <w:t>Лабораторные опыты.</w:t>
            </w:r>
            <w:r w:rsidRPr="005912D3">
              <w:t xml:space="preserve"> Изучение маркировок различных видов промышленных и продовольственных товаров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 xml:space="preserve">Аргументировать необходимость химической грамотности как компонента общекультурной компетентности человека. </w:t>
            </w:r>
          </w:p>
          <w:p w:rsidR="00446E00" w:rsidRPr="005912D3" w:rsidRDefault="00446E00" w:rsidP="005912D3">
            <w:pPr>
              <w:pStyle w:val="a5"/>
            </w:pPr>
            <w:r w:rsidRPr="005912D3">
              <w:t>Уметь получать необходимую информацию с маркировок на упаковках различных промышленных и продовольственных товаров</w:t>
            </w:r>
          </w:p>
        </w:tc>
      </w:tr>
      <w:tr w:rsidR="00446E00" w:rsidRPr="005912D3" w:rsidTr="005912D3">
        <w:trPr>
          <w:trHeight w:val="476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33</w:t>
            </w:r>
            <w:r w:rsidRPr="005912D3">
              <w:rPr>
                <w:bCs/>
              </w:rPr>
              <w:t>—34</w:t>
            </w:r>
          </w:p>
        </w:tc>
        <w:tc>
          <w:tcPr>
            <w:tcW w:w="1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E00" w:rsidRPr="005912D3" w:rsidRDefault="00446E00" w:rsidP="005912D3">
            <w:pPr>
              <w:pStyle w:val="a5"/>
            </w:pPr>
            <w:r w:rsidRPr="005912D3">
              <w:t>Повторение и обобщение курса. Подведение итогов учебного года</w:t>
            </w:r>
          </w:p>
        </w:tc>
      </w:tr>
    </w:tbl>
    <w:p w:rsidR="00446E00" w:rsidRPr="005912D3" w:rsidRDefault="00446E00" w:rsidP="005912D3">
      <w:pPr>
        <w:pStyle w:val="a5"/>
      </w:pPr>
    </w:p>
    <w:p w:rsidR="004F11C9" w:rsidRPr="005912D3" w:rsidRDefault="00446E00" w:rsidP="005912D3">
      <w:pPr>
        <w:pStyle w:val="a5"/>
      </w:pPr>
      <w:r w:rsidRPr="005912D3">
        <w:tab/>
      </w:r>
    </w:p>
    <w:sectPr w:rsidR="004F11C9" w:rsidRPr="005912D3" w:rsidSect="005912D3">
      <w:pgSz w:w="16838" w:h="11906" w:orient="landscape"/>
      <w:pgMar w:top="709" w:right="1134" w:bottom="568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76C" w:rsidRDefault="0023676C" w:rsidP="005912D3">
      <w:pPr>
        <w:spacing w:line="240" w:lineRule="auto"/>
      </w:pPr>
      <w:r>
        <w:separator/>
      </w:r>
    </w:p>
  </w:endnote>
  <w:endnote w:type="continuationSeparator" w:id="1">
    <w:p w:rsidR="0023676C" w:rsidRDefault="0023676C" w:rsidP="00591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76C" w:rsidRDefault="0023676C" w:rsidP="005912D3">
      <w:pPr>
        <w:spacing w:line="240" w:lineRule="auto"/>
      </w:pPr>
      <w:r>
        <w:separator/>
      </w:r>
    </w:p>
  </w:footnote>
  <w:footnote w:type="continuationSeparator" w:id="1">
    <w:p w:rsidR="0023676C" w:rsidRDefault="0023676C" w:rsidP="005912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8220A234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31E47CBE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6"/>
    <w:multiLevelType w:val="multilevel"/>
    <w:tmpl w:val="BF72F59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7"/>
    <w:multiLevelType w:val="multilevel"/>
    <w:tmpl w:val="84DC585C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9"/>
    <w:multiLevelType w:val="multilevel"/>
    <w:tmpl w:val="2BD25F90"/>
    <w:name w:val="WWNum9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5A0767"/>
    <w:multiLevelType w:val="hybridMultilevel"/>
    <w:tmpl w:val="A49ECEAC"/>
    <w:lvl w:ilvl="0" w:tplc="54686F78">
      <w:start w:val="1"/>
      <w:numFmt w:val="upperRoman"/>
      <w:lvlText w:val="%1."/>
      <w:lvlJc w:val="left"/>
      <w:pPr>
        <w:ind w:left="644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446E00"/>
    <w:rsid w:val="00096502"/>
    <w:rsid w:val="0013367D"/>
    <w:rsid w:val="0023676C"/>
    <w:rsid w:val="003D4BDA"/>
    <w:rsid w:val="00446E00"/>
    <w:rsid w:val="004E14A1"/>
    <w:rsid w:val="004F11C9"/>
    <w:rsid w:val="005912D3"/>
    <w:rsid w:val="00615ABA"/>
    <w:rsid w:val="006C4170"/>
    <w:rsid w:val="00806D74"/>
    <w:rsid w:val="0083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12D3"/>
    <w:pPr>
      <w:spacing w:after="120"/>
    </w:pPr>
  </w:style>
  <w:style w:type="character" w:customStyle="1" w:styleId="a4">
    <w:name w:val="Основной текст Знак"/>
    <w:basedOn w:val="a0"/>
    <w:link w:val="a3"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No Spacing"/>
    <w:uiPriority w:val="1"/>
    <w:qFormat/>
    <w:rsid w:val="005912D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5912D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912D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12D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a">
    <w:name w:val="Содержимое таблицы"/>
    <w:basedOn w:val="a"/>
    <w:rsid w:val="00836D62"/>
    <w:pPr>
      <w:suppressLineNumbers/>
      <w:spacing w:line="240" w:lineRule="auto"/>
    </w:pPr>
    <w:rPr>
      <w:rFonts w:ascii="Arial" w:hAnsi="Arial" w:cs="Arial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5198</Words>
  <Characters>29634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5</cp:revision>
  <dcterms:created xsi:type="dcterms:W3CDTF">2022-09-06T09:24:00Z</dcterms:created>
  <dcterms:modified xsi:type="dcterms:W3CDTF">2022-09-28T09:03:00Z</dcterms:modified>
</cp:coreProperties>
</file>